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B5" w:rsidRPr="002E6611" w:rsidRDefault="00CE1FB5" w:rsidP="002E6611">
      <w:pPr>
        <w:tabs>
          <w:tab w:val="left" w:pos="2410"/>
        </w:tabs>
        <w:rPr>
          <w:rFonts w:ascii="Times New Roman" w:hAnsi="Times New Roman"/>
          <w:lang w:val="en-GB"/>
        </w:rPr>
      </w:pPr>
    </w:p>
    <w:tbl>
      <w:tblPr>
        <w:tblStyle w:val="TableGrid"/>
        <w:tblW w:w="14424" w:type="dxa"/>
        <w:tblLayout w:type="fixed"/>
        <w:tblLook w:val="04A0"/>
      </w:tblPr>
      <w:tblGrid>
        <w:gridCol w:w="1951"/>
        <w:gridCol w:w="1276"/>
        <w:gridCol w:w="1276"/>
        <w:gridCol w:w="3969"/>
        <w:gridCol w:w="3827"/>
        <w:gridCol w:w="1180"/>
        <w:gridCol w:w="945"/>
      </w:tblGrid>
      <w:tr w:rsidR="00007773" w:rsidRPr="002E6611">
        <w:trPr>
          <w:trHeight w:val="272"/>
        </w:trPr>
        <w:tc>
          <w:tcPr>
            <w:tcW w:w="1951" w:type="dxa"/>
          </w:tcPr>
          <w:p w:rsidR="00007773" w:rsidRPr="002E6611" w:rsidRDefault="00007773" w:rsidP="002E6611">
            <w:pPr>
              <w:tabs>
                <w:tab w:val="left" w:pos="2410"/>
              </w:tabs>
              <w:rPr>
                <w:rFonts w:ascii="Times New Roman" w:hAnsi="Times New Roman"/>
                <w:b/>
                <w:lang w:val="en-GB"/>
              </w:rPr>
            </w:pPr>
            <w:r w:rsidRPr="002E6611">
              <w:rPr>
                <w:rFonts w:ascii="Times New Roman" w:hAnsi="Times New Roman"/>
                <w:b/>
                <w:lang w:val="en-GB"/>
              </w:rPr>
              <w:t>Disease (</w:t>
            </w:r>
            <w:r w:rsidR="00337685" w:rsidRPr="002E6611">
              <w:rPr>
                <w:rFonts w:ascii="Times New Roman" w:hAnsi="Times New Roman"/>
                <w:b/>
                <w:lang w:val="en-GB"/>
              </w:rPr>
              <w:t>some characteristics</w:t>
            </w:r>
            <w:r w:rsidRPr="002E6611">
              <w:rPr>
                <w:rFonts w:ascii="Times New Roman" w:hAnsi="Times New Roman"/>
                <w:b/>
                <w:lang w:val="en-GB"/>
              </w:rPr>
              <w:t>)</w:t>
            </w:r>
          </w:p>
        </w:tc>
        <w:tc>
          <w:tcPr>
            <w:tcW w:w="1276" w:type="dxa"/>
          </w:tcPr>
          <w:p w:rsidR="00007773" w:rsidRPr="002E6611" w:rsidRDefault="00835A67" w:rsidP="002E6611">
            <w:pPr>
              <w:tabs>
                <w:tab w:val="left" w:pos="2410"/>
              </w:tabs>
              <w:rPr>
                <w:rFonts w:ascii="Times New Roman" w:hAnsi="Times New Roman"/>
                <w:b/>
                <w:lang w:val="en-GB"/>
              </w:rPr>
            </w:pPr>
            <w:r w:rsidRPr="002E6611">
              <w:rPr>
                <w:rFonts w:ascii="Times New Roman" w:hAnsi="Times New Roman"/>
                <w:b/>
                <w:lang w:val="en-GB"/>
              </w:rPr>
              <w:t>Ist p</w:t>
            </w:r>
            <w:r w:rsidR="00007773" w:rsidRPr="002E6611">
              <w:rPr>
                <w:rFonts w:ascii="Times New Roman" w:hAnsi="Times New Roman"/>
                <w:b/>
                <w:lang w:val="en-GB"/>
              </w:rPr>
              <w:t>ara</w:t>
            </w:r>
            <w:r w:rsidRPr="002E6611">
              <w:rPr>
                <w:rFonts w:ascii="Times New Roman" w:hAnsi="Times New Roman"/>
                <w:b/>
                <w:lang w:val="en-GB"/>
              </w:rPr>
              <w:t>-meter</w:t>
            </w:r>
          </w:p>
        </w:tc>
        <w:tc>
          <w:tcPr>
            <w:tcW w:w="1276" w:type="dxa"/>
          </w:tcPr>
          <w:p w:rsidR="00007773" w:rsidRPr="002E6611" w:rsidRDefault="00835A67" w:rsidP="002E6611">
            <w:pPr>
              <w:tabs>
                <w:tab w:val="left" w:pos="2410"/>
              </w:tabs>
              <w:rPr>
                <w:rFonts w:ascii="Times New Roman" w:hAnsi="Times New Roman"/>
                <w:b/>
                <w:lang w:val="en-GB"/>
              </w:rPr>
            </w:pPr>
            <w:r w:rsidRPr="002E6611">
              <w:rPr>
                <w:rFonts w:ascii="Times New Roman" w:hAnsi="Times New Roman"/>
                <w:b/>
                <w:lang w:val="en-GB"/>
              </w:rPr>
              <w:t>2nd para-meter</w:t>
            </w:r>
          </w:p>
        </w:tc>
        <w:tc>
          <w:tcPr>
            <w:tcW w:w="3969" w:type="dxa"/>
          </w:tcPr>
          <w:p w:rsidR="00007773" w:rsidRPr="002E6611" w:rsidRDefault="00007773" w:rsidP="002E6611">
            <w:pPr>
              <w:tabs>
                <w:tab w:val="left" w:pos="2410"/>
              </w:tabs>
              <w:rPr>
                <w:rFonts w:ascii="Times New Roman" w:hAnsi="Times New Roman"/>
                <w:b/>
                <w:lang w:val="en-GB"/>
              </w:rPr>
            </w:pPr>
            <w:r w:rsidRPr="002E6611">
              <w:rPr>
                <w:rFonts w:ascii="Times New Roman" w:hAnsi="Times New Roman"/>
                <w:b/>
                <w:lang w:val="en-GB"/>
              </w:rPr>
              <w:t>Story</w:t>
            </w:r>
          </w:p>
        </w:tc>
        <w:tc>
          <w:tcPr>
            <w:tcW w:w="3827" w:type="dxa"/>
          </w:tcPr>
          <w:p w:rsidR="00007773" w:rsidRPr="002E6611" w:rsidRDefault="00007773" w:rsidP="002E6611">
            <w:pPr>
              <w:tabs>
                <w:tab w:val="left" w:pos="2410"/>
              </w:tabs>
              <w:rPr>
                <w:rFonts w:ascii="Times New Roman" w:hAnsi="Times New Roman"/>
                <w:b/>
                <w:lang w:val="en-GB"/>
              </w:rPr>
            </w:pPr>
            <w:r w:rsidRPr="002E6611">
              <w:rPr>
                <w:rFonts w:ascii="Times New Roman" w:hAnsi="Times New Roman"/>
                <w:b/>
                <w:lang w:val="en-GB"/>
              </w:rPr>
              <w:t>Musical/staging elements</w:t>
            </w:r>
          </w:p>
        </w:tc>
        <w:tc>
          <w:tcPr>
            <w:tcW w:w="1180" w:type="dxa"/>
          </w:tcPr>
          <w:p w:rsidR="00007773" w:rsidRPr="002E6611" w:rsidRDefault="00007773" w:rsidP="002E6611">
            <w:pPr>
              <w:tabs>
                <w:tab w:val="left" w:pos="2410"/>
              </w:tabs>
              <w:rPr>
                <w:rFonts w:ascii="Times New Roman" w:hAnsi="Times New Roman"/>
                <w:b/>
                <w:lang w:val="en-GB"/>
              </w:rPr>
            </w:pPr>
            <w:r w:rsidRPr="002E6611">
              <w:rPr>
                <w:rFonts w:ascii="Times New Roman" w:hAnsi="Times New Roman"/>
                <w:b/>
                <w:lang w:val="en-GB"/>
              </w:rPr>
              <w:t>Region</w:t>
            </w:r>
          </w:p>
        </w:tc>
        <w:tc>
          <w:tcPr>
            <w:tcW w:w="945" w:type="dxa"/>
          </w:tcPr>
          <w:p w:rsidR="00007773" w:rsidRPr="002E6611" w:rsidRDefault="00007773" w:rsidP="002E6611">
            <w:pPr>
              <w:tabs>
                <w:tab w:val="left" w:pos="2410"/>
              </w:tabs>
              <w:rPr>
                <w:rFonts w:ascii="Times New Roman" w:hAnsi="Times New Roman"/>
                <w:b/>
                <w:lang w:val="en-GB"/>
              </w:rPr>
            </w:pPr>
            <w:r w:rsidRPr="002E6611">
              <w:rPr>
                <w:rFonts w:ascii="Times New Roman" w:hAnsi="Times New Roman"/>
                <w:b/>
                <w:lang w:val="en-GB"/>
              </w:rPr>
              <w:t>Colour</w:t>
            </w:r>
          </w:p>
        </w:tc>
      </w:tr>
      <w:tr w:rsidR="002E6611" w:rsidRPr="002E6611">
        <w:trPr>
          <w:trHeight w:val="272"/>
        </w:trPr>
        <w:tc>
          <w:tcPr>
            <w:tcW w:w="1951" w:type="dxa"/>
          </w:tcPr>
          <w:p w:rsidR="002E6611" w:rsidRPr="002E6611" w:rsidRDefault="002E6611" w:rsidP="002E6611">
            <w:pPr>
              <w:tabs>
                <w:tab w:val="left" w:pos="2410"/>
              </w:tabs>
              <w:rPr>
                <w:rFonts w:ascii="Times New Roman" w:hAnsi="Times New Roman"/>
                <w:lang w:val="en-GB"/>
              </w:rPr>
            </w:pPr>
            <w:r w:rsidRPr="002E6611">
              <w:rPr>
                <w:rFonts w:ascii="Times New Roman" w:hAnsi="Times New Roman"/>
                <w:lang w:val="en-GB"/>
              </w:rPr>
              <w:t>Cholera (bacterial infection)</w:t>
            </w:r>
          </w:p>
        </w:tc>
        <w:tc>
          <w:tcPr>
            <w:tcW w:w="1276" w:type="dxa"/>
          </w:tcPr>
          <w:p w:rsidR="002E6611" w:rsidRPr="002E6611" w:rsidRDefault="002E6611" w:rsidP="002E6611">
            <w:pPr>
              <w:tabs>
                <w:tab w:val="left" w:pos="2410"/>
              </w:tabs>
              <w:rPr>
                <w:rFonts w:ascii="Times New Roman" w:hAnsi="Times New Roman"/>
                <w:lang w:val="en-GB"/>
              </w:rPr>
            </w:pPr>
            <w:r w:rsidRPr="002E6611">
              <w:rPr>
                <w:rFonts w:ascii="Times New Roman" w:hAnsi="Times New Roman"/>
                <w:lang w:val="en-GB"/>
              </w:rPr>
              <w:t>Sanitation</w:t>
            </w:r>
          </w:p>
        </w:tc>
        <w:tc>
          <w:tcPr>
            <w:tcW w:w="1276" w:type="dxa"/>
          </w:tcPr>
          <w:p w:rsidR="002E6611" w:rsidRPr="002E6611" w:rsidRDefault="002E6611" w:rsidP="002E6611">
            <w:pPr>
              <w:tabs>
                <w:tab w:val="left" w:pos="2410"/>
              </w:tabs>
              <w:rPr>
                <w:rFonts w:ascii="Times New Roman" w:hAnsi="Times New Roman"/>
                <w:lang w:val="en-GB"/>
              </w:rPr>
            </w:pPr>
            <w:r w:rsidRPr="002E6611">
              <w:rPr>
                <w:rFonts w:ascii="Times New Roman" w:hAnsi="Times New Roman"/>
                <w:lang w:val="en-GB"/>
              </w:rPr>
              <w:t>Near/far</w:t>
            </w:r>
          </w:p>
        </w:tc>
        <w:tc>
          <w:tcPr>
            <w:tcW w:w="3969" w:type="dxa"/>
          </w:tcPr>
          <w:p w:rsidR="002E6611" w:rsidRPr="002E6611" w:rsidRDefault="002E6611" w:rsidP="002E6611">
            <w:pPr>
              <w:tabs>
                <w:tab w:val="left" w:pos="2410"/>
              </w:tabs>
              <w:rPr>
                <w:rFonts w:ascii="Times New Roman" w:hAnsi="Times New Roman"/>
              </w:rPr>
            </w:pPr>
            <w:r w:rsidRPr="002E6611">
              <w:rPr>
                <w:rFonts w:ascii="Times New Roman" w:hAnsi="Times New Roman"/>
              </w:rPr>
              <w:t>Two countries. Same bug, same overcrowded slums, same outcome -- regular outbreaks of a rapid and noxious killer. In one setting, politicians make a necessary one-time investment and the problem is solved. In another, they fail to and the problem persists.</w:t>
            </w:r>
          </w:p>
        </w:tc>
        <w:tc>
          <w:tcPr>
            <w:tcW w:w="3827" w:type="dxa"/>
          </w:tcPr>
          <w:p w:rsidR="002E6611" w:rsidRPr="002E6611" w:rsidRDefault="002E6611" w:rsidP="002E6611">
            <w:pPr>
              <w:tabs>
                <w:tab w:val="left" w:pos="2410"/>
              </w:tabs>
              <w:rPr>
                <w:rFonts w:ascii="Times New Roman" w:hAnsi="Times New Roman"/>
                <w:lang w:val="en-GB"/>
              </w:rPr>
            </w:pPr>
            <w:r w:rsidRPr="002E6611">
              <w:rPr>
                <w:rFonts w:ascii="Times New Roman" w:hAnsi="Times New Roman"/>
                <w:lang w:val="en-GB"/>
              </w:rPr>
              <w:t>Two songs that work in bursts, one south Asian classical (first, most frequent), one Victorian (later, more sporadic but shocking). [River music?] The Victorian gets a baseline and the bursts stop. Not so the South Asian.</w:t>
            </w:r>
          </w:p>
        </w:tc>
        <w:tc>
          <w:tcPr>
            <w:tcW w:w="1180" w:type="dxa"/>
          </w:tcPr>
          <w:p w:rsidR="002E6611" w:rsidRPr="002E6611" w:rsidRDefault="002E6611" w:rsidP="002E6611">
            <w:pPr>
              <w:tabs>
                <w:tab w:val="left" w:pos="2410"/>
              </w:tabs>
              <w:rPr>
                <w:rFonts w:ascii="Times New Roman" w:hAnsi="Times New Roman"/>
                <w:lang w:val="en-GB"/>
              </w:rPr>
            </w:pPr>
            <w:r w:rsidRPr="002E6611">
              <w:rPr>
                <w:rFonts w:ascii="Times New Roman" w:hAnsi="Times New Roman"/>
                <w:lang w:val="en-GB"/>
              </w:rPr>
              <w:t>London/</w:t>
            </w:r>
            <w:r w:rsidRPr="002E6611">
              <w:rPr>
                <w:rFonts w:ascii="Times New Roman" w:hAnsi="Times New Roman"/>
                <w:lang w:val="en-GB"/>
              </w:rPr>
              <w:br/>
              <w:t>Calcutta</w:t>
            </w:r>
          </w:p>
        </w:tc>
        <w:tc>
          <w:tcPr>
            <w:tcW w:w="945" w:type="dxa"/>
          </w:tcPr>
          <w:p w:rsidR="002E6611" w:rsidRPr="002E6611" w:rsidRDefault="002E6611" w:rsidP="002E6611">
            <w:pPr>
              <w:tabs>
                <w:tab w:val="left" w:pos="2410"/>
              </w:tabs>
              <w:rPr>
                <w:rFonts w:ascii="Times New Roman" w:hAnsi="Times New Roman"/>
                <w:lang w:val="en-GB"/>
              </w:rPr>
            </w:pPr>
            <w:r w:rsidRPr="002E6611">
              <w:rPr>
                <w:rFonts w:ascii="Times New Roman" w:hAnsi="Times New Roman"/>
                <w:lang w:val="en-GB"/>
              </w:rPr>
              <w:t>Brown</w:t>
            </w:r>
          </w:p>
        </w:tc>
      </w:tr>
      <w:tr w:rsidR="009B76A3" w:rsidRPr="002E6611">
        <w:trPr>
          <w:trHeight w:val="272"/>
        </w:trPr>
        <w:tc>
          <w:tcPr>
            <w:tcW w:w="1951"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Post-traumatic stress disorder (PTSD - mental condition)</w:t>
            </w:r>
          </w:p>
        </w:tc>
        <w:tc>
          <w:tcPr>
            <w:tcW w:w="1276"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Invisible</w:t>
            </w:r>
          </w:p>
        </w:tc>
        <w:tc>
          <w:tcPr>
            <w:tcW w:w="1276"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Near/far</w:t>
            </w:r>
          </w:p>
        </w:tc>
        <w:tc>
          <w:tcPr>
            <w:tcW w:w="3969"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The British squaddie and the Afghan (or Tamil, or Syrian) mother. Both traumatized, but only one gets medical and social help. Possibly the historical element of colonial times.</w:t>
            </w:r>
          </w:p>
        </w:tc>
        <w:tc>
          <w:tcPr>
            <w:tcW w:w="3827" w:type="dxa"/>
          </w:tcPr>
          <w:p w:rsidR="009B76A3" w:rsidRPr="002E6611" w:rsidRDefault="009B76A3" w:rsidP="002E6611">
            <w:pPr>
              <w:tabs>
                <w:tab w:val="left" w:pos="2410"/>
              </w:tabs>
              <w:rPr>
                <w:rFonts w:ascii="Times New Roman" w:hAnsi="Times New Roman"/>
              </w:rPr>
            </w:pPr>
            <w:r w:rsidRPr="002E6611">
              <w:rPr>
                <w:rFonts w:ascii="Times New Roman" w:hAnsi="Times New Roman"/>
              </w:rPr>
              <w:t>Traditional British army song and South Asian or Arabic lament. Screaming guitar for suicidal thoughts, blues or oud for depression or grief. Graphics to show PTSD “imaged” through brain scans. War photos</w:t>
            </w:r>
          </w:p>
        </w:tc>
        <w:tc>
          <w:tcPr>
            <w:tcW w:w="1180"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UK/Southern Asia</w:t>
            </w:r>
          </w:p>
        </w:tc>
        <w:tc>
          <w:tcPr>
            <w:tcW w:w="945"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Blue</w:t>
            </w:r>
          </w:p>
        </w:tc>
      </w:tr>
      <w:tr w:rsidR="009B76A3" w:rsidRPr="002E6611">
        <w:trPr>
          <w:trHeight w:val="272"/>
        </w:trPr>
        <w:tc>
          <w:tcPr>
            <w:tcW w:w="1951"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Coronary heart disease (CHD –irregularity or arrest, highly lifestyle related)</w:t>
            </w:r>
          </w:p>
        </w:tc>
        <w:tc>
          <w:tcPr>
            <w:tcW w:w="1276"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Like/unlike us</w:t>
            </w:r>
          </w:p>
        </w:tc>
        <w:tc>
          <w:tcPr>
            <w:tcW w:w="1276" w:type="dxa"/>
          </w:tcPr>
          <w:p w:rsidR="009B76A3" w:rsidRPr="002E6611" w:rsidRDefault="009B76A3" w:rsidP="002E6611">
            <w:pPr>
              <w:tabs>
                <w:tab w:val="left" w:pos="2410"/>
              </w:tabs>
              <w:rPr>
                <w:rFonts w:ascii="Times New Roman" w:hAnsi="Times New Roman"/>
                <w:lang w:val="en-GB"/>
              </w:rPr>
            </w:pPr>
            <w:r>
              <w:rPr>
                <w:rFonts w:ascii="Times New Roman" w:hAnsi="Times New Roman"/>
                <w:lang w:val="en-GB"/>
              </w:rPr>
              <w:t>Financial</w:t>
            </w:r>
            <w:r w:rsidRPr="002E6611">
              <w:rPr>
                <w:rFonts w:ascii="Times New Roman" w:hAnsi="Times New Roman"/>
                <w:lang w:val="en-GB"/>
              </w:rPr>
              <w:t xml:space="preserve"> interests (Food, pharma)</w:t>
            </w:r>
          </w:p>
        </w:tc>
        <w:tc>
          <w:tcPr>
            <w:tcW w:w="3969" w:type="dxa"/>
          </w:tcPr>
          <w:p w:rsidR="009B76A3" w:rsidRPr="002E6611" w:rsidRDefault="009B76A3" w:rsidP="009B76A3">
            <w:pPr>
              <w:tabs>
                <w:tab w:val="left" w:pos="2410"/>
              </w:tabs>
              <w:rPr>
                <w:rFonts w:ascii="Times New Roman" w:hAnsi="Times New Roman"/>
                <w:lang w:val="en-GB"/>
              </w:rPr>
            </w:pPr>
            <w:r>
              <w:rPr>
                <w:rFonts w:ascii="Times New Roman" w:hAnsi="Times New Roman"/>
                <w:lang w:val="en-GB"/>
              </w:rPr>
              <w:t>Prevalence of CHD and death from it is much higher in some communities in London than others. This is partly lifestyle (smoking, diet), partly health service use. We follow the hearts of different groups.</w:t>
            </w:r>
          </w:p>
        </w:tc>
        <w:tc>
          <w:tcPr>
            <w:tcW w:w="3827" w:type="dxa"/>
          </w:tcPr>
          <w:p w:rsidR="009B76A3" w:rsidRPr="002E6611" w:rsidRDefault="001E6110" w:rsidP="001E6110">
            <w:pPr>
              <w:tabs>
                <w:tab w:val="left" w:pos="2410"/>
              </w:tabs>
              <w:rPr>
                <w:rFonts w:ascii="Times New Roman" w:hAnsi="Times New Roman"/>
                <w:lang w:val="en-GB"/>
              </w:rPr>
            </w:pPr>
            <w:r>
              <w:rPr>
                <w:rFonts w:ascii="Times New Roman" w:hAnsi="Times New Roman"/>
                <w:lang w:val="en-GB"/>
              </w:rPr>
              <w:t xml:space="preserve">Rythms reflect regular and irregular beats, with timely interventions restoring regulariy. Junk Food and Tobacco charaters introduce off-beat rythms which whole sections then "catch". </w:t>
            </w:r>
          </w:p>
        </w:tc>
        <w:tc>
          <w:tcPr>
            <w:tcW w:w="1180" w:type="dxa"/>
          </w:tcPr>
          <w:p w:rsidR="009B76A3" w:rsidRPr="002E6611" w:rsidRDefault="009B76A3" w:rsidP="002E6611">
            <w:pPr>
              <w:tabs>
                <w:tab w:val="left" w:pos="2410"/>
              </w:tabs>
              <w:rPr>
                <w:rFonts w:ascii="Times New Roman" w:hAnsi="Times New Roman"/>
                <w:lang w:val="en-GB"/>
              </w:rPr>
            </w:pPr>
            <w:r>
              <w:rPr>
                <w:rFonts w:ascii="Times New Roman" w:hAnsi="Times New Roman"/>
                <w:lang w:val="en-GB"/>
              </w:rPr>
              <w:t>London</w:t>
            </w:r>
          </w:p>
        </w:tc>
        <w:tc>
          <w:tcPr>
            <w:tcW w:w="945"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Purple</w:t>
            </w:r>
          </w:p>
        </w:tc>
      </w:tr>
      <w:tr w:rsidR="009B76A3" w:rsidRPr="002E6611">
        <w:trPr>
          <w:trHeight w:val="272"/>
        </w:trPr>
        <w:tc>
          <w:tcPr>
            <w:tcW w:w="1951"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Dengue/Zika (mosquito-borne viruses)</w:t>
            </w:r>
          </w:p>
        </w:tc>
        <w:tc>
          <w:tcPr>
            <w:tcW w:w="1276"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Shock factor</w:t>
            </w:r>
          </w:p>
        </w:tc>
        <w:tc>
          <w:tcPr>
            <w:tcW w:w="1276"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Media</w:t>
            </w:r>
          </w:p>
        </w:tc>
        <w:tc>
          <w:tcPr>
            <w:tcW w:w="3969"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Over centuries, Dengue goes global all over tropics without exciting much interest in the North. Zika grabs attention with much smaller numbers due to deformed infants’ shock factor, and upcoming Olympics</w:t>
            </w:r>
          </w:p>
        </w:tc>
        <w:tc>
          <w:tcPr>
            <w:tcW w:w="3827"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The song of the Mosquito: merengue and adunga for Dengue, samba for Zika. Volume indicating the attention paid by the Western world. Graphics to map the spread of the two viruses, and the differential in coverage.</w:t>
            </w:r>
          </w:p>
        </w:tc>
        <w:tc>
          <w:tcPr>
            <w:tcW w:w="1180"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Tropics, but straying north</w:t>
            </w:r>
          </w:p>
        </w:tc>
        <w:tc>
          <w:tcPr>
            <w:tcW w:w="945" w:type="dxa"/>
          </w:tcPr>
          <w:p w:rsidR="009B76A3" w:rsidRPr="002E6611" w:rsidRDefault="009B76A3" w:rsidP="002E6611">
            <w:pPr>
              <w:tabs>
                <w:tab w:val="left" w:pos="2410"/>
              </w:tabs>
              <w:rPr>
                <w:rFonts w:ascii="Times New Roman" w:hAnsi="Times New Roman"/>
                <w:lang w:val="en-GB"/>
              </w:rPr>
            </w:pPr>
            <w:r w:rsidRPr="002E6611">
              <w:rPr>
                <w:rFonts w:ascii="Times New Roman" w:hAnsi="Times New Roman"/>
                <w:lang w:val="en-GB"/>
              </w:rPr>
              <w:t>Orange/ yellow</w:t>
            </w:r>
          </w:p>
        </w:tc>
      </w:tr>
      <w:tr w:rsidR="00007773" w:rsidRPr="002E6611">
        <w:trPr>
          <w:trHeight w:val="272"/>
        </w:trPr>
        <w:tc>
          <w:tcPr>
            <w:tcW w:w="1951" w:type="dxa"/>
          </w:tcPr>
          <w:p w:rsidR="00007773" w:rsidRPr="002E6611" w:rsidRDefault="00007773" w:rsidP="002E6611">
            <w:pPr>
              <w:tabs>
                <w:tab w:val="left" w:pos="2410"/>
              </w:tabs>
              <w:rPr>
                <w:rFonts w:ascii="Times New Roman" w:hAnsi="Times New Roman"/>
                <w:lang w:val="en-GB"/>
              </w:rPr>
            </w:pPr>
            <w:r w:rsidRPr="002E6611">
              <w:rPr>
                <w:rFonts w:ascii="Times New Roman" w:hAnsi="Times New Roman"/>
                <w:lang w:val="en-GB"/>
              </w:rPr>
              <w:t>HIV (</w:t>
            </w:r>
            <w:r w:rsidR="00DC7BF6" w:rsidRPr="002E6611">
              <w:rPr>
                <w:rFonts w:ascii="Times New Roman" w:hAnsi="Times New Roman"/>
                <w:lang w:val="en-GB"/>
              </w:rPr>
              <w:t xml:space="preserve">virus </w:t>
            </w:r>
            <w:r w:rsidRPr="002E6611">
              <w:rPr>
                <w:rFonts w:ascii="Times New Roman" w:hAnsi="Times New Roman"/>
                <w:lang w:val="en-GB"/>
              </w:rPr>
              <w:t>trans</w:t>
            </w:r>
            <w:r w:rsidR="00DC7BF6" w:rsidRPr="002E6611">
              <w:rPr>
                <w:rFonts w:ascii="Times New Roman" w:hAnsi="Times New Roman"/>
                <w:lang w:val="en-GB"/>
              </w:rPr>
              <w:t>-</w:t>
            </w:r>
            <w:r w:rsidRPr="002E6611">
              <w:rPr>
                <w:rFonts w:ascii="Times New Roman" w:hAnsi="Times New Roman"/>
                <w:lang w:val="en-GB"/>
              </w:rPr>
              <w:t>mitted by sex, infected needles, etc.)</w:t>
            </w:r>
          </w:p>
        </w:tc>
        <w:tc>
          <w:tcPr>
            <w:tcW w:w="1276" w:type="dxa"/>
          </w:tcPr>
          <w:p w:rsidR="00007773" w:rsidRPr="002E6611" w:rsidRDefault="009133CD" w:rsidP="002E6611">
            <w:pPr>
              <w:tabs>
                <w:tab w:val="left" w:pos="2410"/>
              </w:tabs>
              <w:rPr>
                <w:rFonts w:ascii="Times New Roman" w:hAnsi="Times New Roman"/>
                <w:lang w:val="en-GB"/>
              </w:rPr>
            </w:pPr>
            <w:r w:rsidRPr="002E6611">
              <w:rPr>
                <w:rFonts w:ascii="Times New Roman" w:hAnsi="Times New Roman"/>
                <w:lang w:val="en-GB"/>
              </w:rPr>
              <w:t>Activism</w:t>
            </w:r>
          </w:p>
        </w:tc>
        <w:tc>
          <w:tcPr>
            <w:tcW w:w="1276" w:type="dxa"/>
          </w:tcPr>
          <w:p w:rsidR="00007773" w:rsidRPr="002E6611" w:rsidRDefault="009133CD" w:rsidP="002E6611">
            <w:pPr>
              <w:tabs>
                <w:tab w:val="left" w:pos="2410"/>
              </w:tabs>
              <w:rPr>
                <w:rFonts w:ascii="Times New Roman" w:hAnsi="Times New Roman"/>
                <w:lang w:val="en-GB"/>
              </w:rPr>
            </w:pPr>
            <w:r w:rsidRPr="002E6611">
              <w:rPr>
                <w:rFonts w:ascii="Times New Roman" w:hAnsi="Times New Roman"/>
                <w:lang w:val="en-GB"/>
              </w:rPr>
              <w:t xml:space="preserve">Fatal to </w:t>
            </w:r>
            <w:r w:rsidR="00DF1105" w:rsidRPr="002E6611">
              <w:rPr>
                <w:rFonts w:ascii="Times New Roman" w:hAnsi="Times New Roman"/>
                <w:lang w:val="en-GB"/>
              </w:rPr>
              <w:t>treatable</w:t>
            </w:r>
          </w:p>
        </w:tc>
        <w:tc>
          <w:tcPr>
            <w:tcW w:w="3969" w:type="dxa"/>
          </w:tcPr>
          <w:p w:rsidR="00007773" w:rsidRPr="002E6611" w:rsidRDefault="009133CD" w:rsidP="002E6611">
            <w:pPr>
              <w:tabs>
                <w:tab w:val="left" w:pos="2410"/>
              </w:tabs>
              <w:rPr>
                <w:rFonts w:ascii="Times New Roman" w:hAnsi="Times New Roman"/>
              </w:rPr>
            </w:pPr>
            <w:r w:rsidRPr="002E6611">
              <w:rPr>
                <w:rFonts w:ascii="Times New Roman" w:hAnsi="Times New Roman"/>
              </w:rPr>
              <w:t>HIV activism spreads around the world, following the virus. It works: activists bully governments into funding research, scientists into discovering drugs, and the world into providing them for poor people in poor countries. Cultural and economic differences are eroded.</w:t>
            </w:r>
          </w:p>
        </w:tc>
        <w:tc>
          <w:tcPr>
            <w:tcW w:w="3827" w:type="dxa"/>
          </w:tcPr>
          <w:p w:rsidR="00007773" w:rsidRPr="002E6611" w:rsidRDefault="009133CD" w:rsidP="002E6611">
            <w:pPr>
              <w:tabs>
                <w:tab w:val="left" w:pos="2410"/>
              </w:tabs>
              <w:rPr>
                <w:rFonts w:ascii="Times New Roman" w:hAnsi="Times New Roman"/>
                <w:lang w:val="en-GB"/>
              </w:rPr>
            </w:pPr>
            <w:r w:rsidRPr="002E6611">
              <w:rPr>
                <w:rFonts w:ascii="Times New Roman" w:hAnsi="Times New Roman"/>
                <w:lang w:val="en-GB"/>
              </w:rPr>
              <w:t>A Western song for the gay epidemic, and African song for the hetero epidemic. The first gets screetchy, and brings in medicine. The screetchyness gets absorbed into the African music, followed also by the medicine, slower but louder.</w:t>
            </w:r>
            <w:r w:rsidR="00217CE2" w:rsidRPr="002E6611">
              <w:rPr>
                <w:rFonts w:ascii="Times New Roman" w:hAnsi="Times New Roman"/>
                <w:lang w:val="en-GB"/>
              </w:rPr>
              <w:t xml:space="preserve"> Media headlines re activism, maybe even some projected treatment graphs…</w:t>
            </w:r>
          </w:p>
        </w:tc>
        <w:tc>
          <w:tcPr>
            <w:tcW w:w="1180" w:type="dxa"/>
          </w:tcPr>
          <w:p w:rsidR="00007773" w:rsidRPr="002E6611" w:rsidRDefault="009133CD" w:rsidP="002E6611">
            <w:pPr>
              <w:tabs>
                <w:tab w:val="left" w:pos="2410"/>
              </w:tabs>
              <w:rPr>
                <w:rFonts w:ascii="Times New Roman" w:hAnsi="Times New Roman"/>
                <w:lang w:val="en-GB"/>
              </w:rPr>
            </w:pPr>
            <w:r w:rsidRPr="002E6611">
              <w:rPr>
                <w:rFonts w:ascii="Times New Roman" w:hAnsi="Times New Roman"/>
                <w:lang w:val="en-GB"/>
              </w:rPr>
              <w:t>US, Southern Africa</w:t>
            </w:r>
          </w:p>
        </w:tc>
        <w:tc>
          <w:tcPr>
            <w:tcW w:w="945" w:type="dxa"/>
          </w:tcPr>
          <w:p w:rsidR="00007773" w:rsidRPr="002E6611" w:rsidRDefault="00742165" w:rsidP="002E6611">
            <w:pPr>
              <w:tabs>
                <w:tab w:val="left" w:pos="2410"/>
              </w:tabs>
              <w:rPr>
                <w:rFonts w:ascii="Times New Roman" w:hAnsi="Times New Roman"/>
                <w:lang w:val="en-GB"/>
              </w:rPr>
            </w:pPr>
            <w:r w:rsidRPr="002E6611">
              <w:rPr>
                <w:rFonts w:ascii="Times New Roman" w:hAnsi="Times New Roman"/>
                <w:lang w:val="en-GB"/>
              </w:rPr>
              <w:t>Red like the AIDS ribbon</w:t>
            </w:r>
          </w:p>
        </w:tc>
      </w:tr>
      <w:tr w:rsidR="00007773" w:rsidRPr="002E6611">
        <w:trPr>
          <w:trHeight w:val="272"/>
        </w:trPr>
        <w:tc>
          <w:tcPr>
            <w:tcW w:w="1951" w:type="dxa"/>
          </w:tcPr>
          <w:p w:rsidR="00007773" w:rsidRPr="002E6611" w:rsidRDefault="00007773" w:rsidP="002E6611">
            <w:pPr>
              <w:tabs>
                <w:tab w:val="left" w:pos="2410"/>
              </w:tabs>
              <w:rPr>
                <w:rFonts w:ascii="Times New Roman" w:hAnsi="Times New Roman"/>
                <w:lang w:val="en-GB"/>
              </w:rPr>
            </w:pPr>
            <w:r w:rsidRPr="002E6611">
              <w:rPr>
                <w:rFonts w:ascii="Times New Roman" w:hAnsi="Times New Roman"/>
                <w:lang w:val="en-GB"/>
              </w:rPr>
              <w:t>Arthritis (pain and swelling)</w:t>
            </w:r>
          </w:p>
        </w:tc>
        <w:tc>
          <w:tcPr>
            <w:tcW w:w="1276" w:type="dxa"/>
          </w:tcPr>
          <w:p w:rsidR="00007773" w:rsidRPr="002E6611" w:rsidRDefault="005C7958" w:rsidP="002E6611">
            <w:pPr>
              <w:tabs>
                <w:tab w:val="left" w:pos="2410"/>
              </w:tabs>
              <w:rPr>
                <w:rFonts w:ascii="Times New Roman" w:hAnsi="Times New Roman"/>
                <w:lang w:val="en-GB"/>
              </w:rPr>
            </w:pPr>
            <w:r w:rsidRPr="002E6611">
              <w:rPr>
                <w:rFonts w:ascii="Times New Roman" w:hAnsi="Times New Roman"/>
                <w:lang w:val="en-GB"/>
              </w:rPr>
              <w:t>Invisible, no advocacy</w:t>
            </w:r>
          </w:p>
        </w:tc>
        <w:tc>
          <w:tcPr>
            <w:tcW w:w="1276" w:type="dxa"/>
          </w:tcPr>
          <w:p w:rsidR="00007773" w:rsidRPr="002E6611" w:rsidRDefault="00007773" w:rsidP="002E6611">
            <w:pPr>
              <w:tabs>
                <w:tab w:val="left" w:pos="2410"/>
              </w:tabs>
              <w:rPr>
                <w:rFonts w:ascii="Times New Roman" w:hAnsi="Times New Roman"/>
                <w:lang w:val="en-GB"/>
              </w:rPr>
            </w:pPr>
          </w:p>
        </w:tc>
        <w:tc>
          <w:tcPr>
            <w:tcW w:w="3969" w:type="dxa"/>
          </w:tcPr>
          <w:p w:rsidR="00007773" w:rsidRPr="002E6611" w:rsidRDefault="002E6611" w:rsidP="002E6611">
            <w:pPr>
              <w:tabs>
                <w:tab w:val="left" w:pos="2410"/>
              </w:tabs>
              <w:rPr>
                <w:rFonts w:ascii="Times New Roman" w:hAnsi="Times New Roman"/>
                <w:lang w:val="en-GB"/>
              </w:rPr>
            </w:pPr>
            <w:r w:rsidRPr="002E6611">
              <w:rPr>
                <w:rFonts w:ascii="Times New Roman" w:hAnsi="Times New Roman"/>
                <w:lang w:val="en-GB"/>
              </w:rPr>
              <w:t>A disease can affect a LOT of people with life-changing low-grade pain without anyone paying attention</w:t>
            </w:r>
          </w:p>
        </w:tc>
        <w:tc>
          <w:tcPr>
            <w:tcW w:w="3827" w:type="dxa"/>
          </w:tcPr>
          <w:p w:rsidR="00007773" w:rsidRPr="002E6611" w:rsidRDefault="005C7958" w:rsidP="002E6611">
            <w:pPr>
              <w:tabs>
                <w:tab w:val="left" w:pos="2410"/>
              </w:tabs>
              <w:rPr>
                <w:rFonts w:ascii="Times New Roman" w:hAnsi="Times New Roman"/>
                <w:lang w:val="en-GB"/>
              </w:rPr>
            </w:pPr>
            <w:r w:rsidRPr="002E6611">
              <w:rPr>
                <w:rFonts w:ascii="Times New Roman" w:hAnsi="Times New Roman"/>
                <w:lang w:val="en-GB"/>
              </w:rPr>
              <w:t>Recurs during programme, and the music played on piano gets slower and simpler</w:t>
            </w:r>
          </w:p>
        </w:tc>
        <w:tc>
          <w:tcPr>
            <w:tcW w:w="1180" w:type="dxa"/>
          </w:tcPr>
          <w:p w:rsidR="00007773" w:rsidRPr="002E6611" w:rsidRDefault="002E6611" w:rsidP="002E6611">
            <w:pPr>
              <w:tabs>
                <w:tab w:val="left" w:pos="2410"/>
              </w:tabs>
              <w:rPr>
                <w:rFonts w:ascii="Times New Roman" w:hAnsi="Times New Roman"/>
                <w:lang w:val="en-GB"/>
              </w:rPr>
            </w:pPr>
            <w:r w:rsidRPr="002E6611">
              <w:rPr>
                <w:rFonts w:ascii="Times New Roman" w:hAnsi="Times New Roman"/>
                <w:lang w:val="en-GB"/>
              </w:rPr>
              <w:t>Global</w:t>
            </w:r>
          </w:p>
        </w:tc>
        <w:tc>
          <w:tcPr>
            <w:tcW w:w="945" w:type="dxa"/>
          </w:tcPr>
          <w:p w:rsidR="00007773" w:rsidRPr="002E6611" w:rsidRDefault="00007773" w:rsidP="002E6611">
            <w:pPr>
              <w:tabs>
                <w:tab w:val="left" w:pos="2410"/>
              </w:tabs>
              <w:rPr>
                <w:rFonts w:ascii="Times New Roman" w:hAnsi="Times New Roman"/>
                <w:lang w:val="en-GB"/>
              </w:rPr>
            </w:pPr>
            <w:r w:rsidRPr="002E6611">
              <w:rPr>
                <w:rFonts w:ascii="Times New Roman" w:hAnsi="Times New Roman"/>
                <w:lang w:val="en-GB"/>
              </w:rPr>
              <w:t>Grey to black</w:t>
            </w:r>
          </w:p>
        </w:tc>
      </w:tr>
    </w:tbl>
    <w:p w:rsidR="00EB29F2" w:rsidRPr="002E6611" w:rsidRDefault="00EB29F2" w:rsidP="002E6611">
      <w:pPr>
        <w:tabs>
          <w:tab w:val="left" w:pos="2410"/>
        </w:tabs>
        <w:rPr>
          <w:rFonts w:ascii="Times New Roman" w:hAnsi="Times New Roman"/>
          <w:lang w:val="en-GB"/>
        </w:rPr>
      </w:pPr>
    </w:p>
    <w:sectPr w:rsidR="00EB29F2" w:rsidRPr="002E6611" w:rsidSect="002E6611">
      <w:footerReference w:type="default" r:id="rId7"/>
      <w:type w:val="continuous"/>
      <w:pgSz w:w="16840" w:h="11899" w:orient="landscape"/>
      <w:pgMar w:top="851" w:right="851" w:bottom="851" w:left="851" w:header="709" w:footer="709" w:gutter="0"/>
      <w:cols w:space="170"/>
      <w:docGrid w:linePitch="326"/>
      <w:printerSettings r:id="rId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6A3" w:rsidRDefault="009B76A3" w:rsidP="00B10787">
      <w:pPr>
        <w:spacing w:after="0"/>
      </w:pPr>
      <w:r>
        <w:separator/>
      </w:r>
    </w:p>
  </w:endnote>
  <w:endnote w:type="continuationSeparator" w:id="0">
    <w:p w:rsidR="009B76A3" w:rsidRDefault="009B76A3" w:rsidP="00B107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685146"/>
      <w:docPartObj>
        <w:docPartGallery w:val="Page Numbers (Bottom of Page)"/>
        <w:docPartUnique/>
      </w:docPartObj>
    </w:sdtPr>
    <w:sdtEndPr>
      <w:rPr>
        <w:noProof/>
      </w:rPr>
    </w:sdtEndPr>
    <w:sdtContent>
      <w:p w:rsidR="009B76A3" w:rsidRDefault="009B76A3">
        <w:pPr>
          <w:pStyle w:val="Footer"/>
          <w:jc w:val="center"/>
        </w:pPr>
        <w:fldSimple w:instr=" PAGE   \* MERGEFORMAT ">
          <w:r w:rsidR="001E6110">
            <w:rPr>
              <w:noProof/>
            </w:rPr>
            <w:t>1</w:t>
          </w:r>
        </w:fldSimple>
      </w:p>
    </w:sdtContent>
  </w:sdt>
  <w:p w:rsidR="009B76A3" w:rsidRDefault="009B76A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6A3" w:rsidRDefault="009B76A3" w:rsidP="00B10787">
      <w:pPr>
        <w:spacing w:after="0"/>
      </w:pPr>
      <w:r>
        <w:separator/>
      </w:r>
    </w:p>
  </w:footnote>
  <w:footnote w:type="continuationSeparator" w:id="0">
    <w:p w:rsidR="009B76A3" w:rsidRDefault="009B76A3" w:rsidP="00B10787">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6A8C16"/>
    <w:lvl w:ilvl="0">
      <w:start w:val="1"/>
      <w:numFmt w:val="bullet"/>
      <w:lvlText w:val=""/>
      <w:lvlJc w:val="left"/>
      <w:pPr>
        <w:tabs>
          <w:tab w:val="num" w:pos="360"/>
        </w:tabs>
        <w:ind w:left="360" w:hanging="360"/>
      </w:pPr>
      <w:rPr>
        <w:rFonts w:ascii="Symbol" w:hAnsi="Symbol" w:hint="default"/>
      </w:rPr>
    </w:lvl>
  </w:abstractNum>
  <w:abstractNum w:abstractNumId="1">
    <w:nsid w:val="02ED727C"/>
    <w:multiLevelType w:val="hybridMultilevel"/>
    <w:tmpl w:val="86DE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F7FE0"/>
    <w:multiLevelType w:val="multilevel"/>
    <w:tmpl w:val="372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91988"/>
    <w:multiLevelType w:val="multilevel"/>
    <w:tmpl w:val="57E0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4033C4"/>
    <w:multiLevelType w:val="hybridMultilevel"/>
    <w:tmpl w:val="2412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61DE4"/>
    <w:multiLevelType w:val="hybridMultilevel"/>
    <w:tmpl w:val="E9B09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CD799D"/>
    <w:multiLevelType w:val="hybridMultilevel"/>
    <w:tmpl w:val="B8AADC24"/>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nsid w:val="4D33555F"/>
    <w:multiLevelType w:val="hybridMultilevel"/>
    <w:tmpl w:val="A928FCA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nsid w:val="50B74FB5"/>
    <w:multiLevelType w:val="hybridMultilevel"/>
    <w:tmpl w:val="3996AF3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nsid w:val="6057279C"/>
    <w:multiLevelType w:val="hybridMultilevel"/>
    <w:tmpl w:val="86BEA94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nsid w:val="6A3E2A10"/>
    <w:multiLevelType w:val="hybridMultilevel"/>
    <w:tmpl w:val="A29497D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1">
    <w:nsid w:val="6B4577F1"/>
    <w:multiLevelType w:val="hybridMultilevel"/>
    <w:tmpl w:val="60FAC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8435AC"/>
    <w:multiLevelType w:val="hybridMultilevel"/>
    <w:tmpl w:val="7868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773854"/>
    <w:multiLevelType w:val="multilevel"/>
    <w:tmpl w:val="6528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636FF"/>
    <w:multiLevelType w:val="hybridMultilevel"/>
    <w:tmpl w:val="28F2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10"/>
  </w:num>
  <w:num w:numId="5">
    <w:abstractNumId w:val="8"/>
  </w:num>
  <w:num w:numId="6">
    <w:abstractNumId w:val="6"/>
  </w:num>
  <w:num w:numId="7">
    <w:abstractNumId w:val="4"/>
  </w:num>
  <w:num w:numId="8">
    <w:abstractNumId w:val="14"/>
  </w:num>
  <w:num w:numId="9">
    <w:abstractNumId w:val="7"/>
  </w:num>
  <w:num w:numId="10">
    <w:abstractNumId w:val="13"/>
  </w:num>
  <w:num w:numId="11">
    <w:abstractNumId w:val="3"/>
  </w:num>
  <w:num w:numId="12">
    <w:abstractNumId w:val="2"/>
  </w:num>
  <w:num w:numId="13">
    <w:abstractNumId w:val="12"/>
  </w:num>
  <w:num w:numId="14">
    <w:abstractNumId w:val="5"/>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7310C"/>
    <w:rsid w:val="0000402F"/>
    <w:rsid w:val="00007773"/>
    <w:rsid w:val="00012E8D"/>
    <w:rsid w:val="00022FF1"/>
    <w:rsid w:val="00023F05"/>
    <w:rsid w:val="00030456"/>
    <w:rsid w:val="00054DFC"/>
    <w:rsid w:val="00061CC9"/>
    <w:rsid w:val="00084255"/>
    <w:rsid w:val="0009135F"/>
    <w:rsid w:val="00095790"/>
    <w:rsid w:val="000A1862"/>
    <w:rsid w:val="000A6761"/>
    <w:rsid w:val="000B5D94"/>
    <w:rsid w:val="000C0197"/>
    <w:rsid w:val="000C77F0"/>
    <w:rsid w:val="000D02F0"/>
    <w:rsid w:val="000E43D8"/>
    <w:rsid w:val="00104A96"/>
    <w:rsid w:val="001203FC"/>
    <w:rsid w:val="001327A3"/>
    <w:rsid w:val="00167F6D"/>
    <w:rsid w:val="001732CA"/>
    <w:rsid w:val="001913DB"/>
    <w:rsid w:val="00197917"/>
    <w:rsid w:val="001B4D6E"/>
    <w:rsid w:val="001E6110"/>
    <w:rsid w:val="001F602B"/>
    <w:rsid w:val="00203DB8"/>
    <w:rsid w:val="0021407A"/>
    <w:rsid w:val="00217CE2"/>
    <w:rsid w:val="00225298"/>
    <w:rsid w:val="00227459"/>
    <w:rsid w:val="00230220"/>
    <w:rsid w:val="002331E1"/>
    <w:rsid w:val="00234C39"/>
    <w:rsid w:val="002459B6"/>
    <w:rsid w:val="0025186A"/>
    <w:rsid w:val="00266ED1"/>
    <w:rsid w:val="002846B7"/>
    <w:rsid w:val="00286332"/>
    <w:rsid w:val="002A03EB"/>
    <w:rsid w:val="002A1EF8"/>
    <w:rsid w:val="002C71AA"/>
    <w:rsid w:val="002E6611"/>
    <w:rsid w:val="003001C8"/>
    <w:rsid w:val="0030783F"/>
    <w:rsid w:val="0031291C"/>
    <w:rsid w:val="00337685"/>
    <w:rsid w:val="00372AFD"/>
    <w:rsid w:val="00374D19"/>
    <w:rsid w:val="0037511F"/>
    <w:rsid w:val="00384A46"/>
    <w:rsid w:val="00397E23"/>
    <w:rsid w:val="003C2638"/>
    <w:rsid w:val="003C6649"/>
    <w:rsid w:val="003D4D20"/>
    <w:rsid w:val="003F4B6B"/>
    <w:rsid w:val="00433B2E"/>
    <w:rsid w:val="004556F0"/>
    <w:rsid w:val="004747EE"/>
    <w:rsid w:val="0048731E"/>
    <w:rsid w:val="004B6352"/>
    <w:rsid w:val="004D16F6"/>
    <w:rsid w:val="004D7612"/>
    <w:rsid w:val="004E55EA"/>
    <w:rsid w:val="004E6AD5"/>
    <w:rsid w:val="004F6912"/>
    <w:rsid w:val="00501274"/>
    <w:rsid w:val="005060C3"/>
    <w:rsid w:val="005216D5"/>
    <w:rsid w:val="005329C3"/>
    <w:rsid w:val="005365EC"/>
    <w:rsid w:val="005455DA"/>
    <w:rsid w:val="005606AD"/>
    <w:rsid w:val="0058224E"/>
    <w:rsid w:val="00583CDF"/>
    <w:rsid w:val="0059723E"/>
    <w:rsid w:val="005C3D9F"/>
    <w:rsid w:val="005C7958"/>
    <w:rsid w:val="005F20BD"/>
    <w:rsid w:val="00602A24"/>
    <w:rsid w:val="00605E2C"/>
    <w:rsid w:val="006324F8"/>
    <w:rsid w:val="006427DB"/>
    <w:rsid w:val="00657015"/>
    <w:rsid w:val="00684E3D"/>
    <w:rsid w:val="0069630F"/>
    <w:rsid w:val="006974F5"/>
    <w:rsid w:val="006A662A"/>
    <w:rsid w:val="006A6AA5"/>
    <w:rsid w:val="006B1048"/>
    <w:rsid w:val="006E6CF1"/>
    <w:rsid w:val="006F4D4B"/>
    <w:rsid w:val="00701D38"/>
    <w:rsid w:val="00727934"/>
    <w:rsid w:val="007303E4"/>
    <w:rsid w:val="00735757"/>
    <w:rsid w:val="00742165"/>
    <w:rsid w:val="00747556"/>
    <w:rsid w:val="00755549"/>
    <w:rsid w:val="0078053B"/>
    <w:rsid w:val="00785EF6"/>
    <w:rsid w:val="007864B8"/>
    <w:rsid w:val="007879FE"/>
    <w:rsid w:val="0079379E"/>
    <w:rsid w:val="007943BA"/>
    <w:rsid w:val="00795B81"/>
    <w:rsid w:val="007A64D6"/>
    <w:rsid w:val="007B3EF0"/>
    <w:rsid w:val="007E1B24"/>
    <w:rsid w:val="007F03C7"/>
    <w:rsid w:val="007F5DC2"/>
    <w:rsid w:val="007F64A1"/>
    <w:rsid w:val="00835A67"/>
    <w:rsid w:val="00846B4C"/>
    <w:rsid w:val="00846EFB"/>
    <w:rsid w:val="008703D8"/>
    <w:rsid w:val="0087465E"/>
    <w:rsid w:val="008757F2"/>
    <w:rsid w:val="008C1F82"/>
    <w:rsid w:val="008C4EA0"/>
    <w:rsid w:val="008E10FE"/>
    <w:rsid w:val="008F4EBC"/>
    <w:rsid w:val="00905257"/>
    <w:rsid w:val="009133CD"/>
    <w:rsid w:val="00921A2C"/>
    <w:rsid w:val="009277B6"/>
    <w:rsid w:val="009531F7"/>
    <w:rsid w:val="0096105F"/>
    <w:rsid w:val="0096468E"/>
    <w:rsid w:val="009A615B"/>
    <w:rsid w:val="009B76A3"/>
    <w:rsid w:val="009C1C7B"/>
    <w:rsid w:val="009D2A2B"/>
    <w:rsid w:val="00A00B67"/>
    <w:rsid w:val="00A026C0"/>
    <w:rsid w:val="00A0351A"/>
    <w:rsid w:val="00A05BDE"/>
    <w:rsid w:val="00A2420D"/>
    <w:rsid w:val="00A45F2A"/>
    <w:rsid w:val="00A52E79"/>
    <w:rsid w:val="00A636BB"/>
    <w:rsid w:val="00A7579D"/>
    <w:rsid w:val="00AB0000"/>
    <w:rsid w:val="00AB0A1C"/>
    <w:rsid w:val="00AB2224"/>
    <w:rsid w:val="00AE3AFE"/>
    <w:rsid w:val="00AF16BB"/>
    <w:rsid w:val="00B02391"/>
    <w:rsid w:val="00B06FFE"/>
    <w:rsid w:val="00B10787"/>
    <w:rsid w:val="00B12B38"/>
    <w:rsid w:val="00B327B0"/>
    <w:rsid w:val="00B60DF1"/>
    <w:rsid w:val="00B70D0F"/>
    <w:rsid w:val="00B96ADD"/>
    <w:rsid w:val="00BB2788"/>
    <w:rsid w:val="00BD0F9D"/>
    <w:rsid w:val="00C114EC"/>
    <w:rsid w:val="00C359C5"/>
    <w:rsid w:val="00C824F2"/>
    <w:rsid w:val="00C947DD"/>
    <w:rsid w:val="00C94BA7"/>
    <w:rsid w:val="00C97F99"/>
    <w:rsid w:val="00CE1FB5"/>
    <w:rsid w:val="00CE2FB0"/>
    <w:rsid w:val="00D27940"/>
    <w:rsid w:val="00D40D7A"/>
    <w:rsid w:val="00D521AE"/>
    <w:rsid w:val="00D70740"/>
    <w:rsid w:val="00D86556"/>
    <w:rsid w:val="00DA5163"/>
    <w:rsid w:val="00DB41A5"/>
    <w:rsid w:val="00DC7BF6"/>
    <w:rsid w:val="00DE5A64"/>
    <w:rsid w:val="00DF1105"/>
    <w:rsid w:val="00E218AD"/>
    <w:rsid w:val="00E25780"/>
    <w:rsid w:val="00E26647"/>
    <w:rsid w:val="00E45D5E"/>
    <w:rsid w:val="00E54DE0"/>
    <w:rsid w:val="00E6488F"/>
    <w:rsid w:val="00E90C89"/>
    <w:rsid w:val="00E957A5"/>
    <w:rsid w:val="00E963E8"/>
    <w:rsid w:val="00EA1B24"/>
    <w:rsid w:val="00EB29F2"/>
    <w:rsid w:val="00EC12AB"/>
    <w:rsid w:val="00EE4D6F"/>
    <w:rsid w:val="00EE77DD"/>
    <w:rsid w:val="00EF318F"/>
    <w:rsid w:val="00F26FB7"/>
    <w:rsid w:val="00F335F4"/>
    <w:rsid w:val="00F47D66"/>
    <w:rsid w:val="00F7310C"/>
    <w:rsid w:val="00F92A8C"/>
    <w:rsid w:val="00FB3489"/>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79"/>
    <w:pPr>
      <w:spacing w:after="60"/>
    </w:pPr>
    <w:rPr>
      <w:rFonts w:ascii="Arial" w:hAnsi="Arial"/>
      <w:sz w:val="22"/>
    </w:rPr>
  </w:style>
  <w:style w:type="paragraph" w:styleId="Heading1">
    <w:name w:val="heading 1"/>
    <w:basedOn w:val="Normal"/>
    <w:next w:val="Normal"/>
    <w:link w:val="Heading1Char"/>
    <w:qFormat/>
    <w:rsid w:val="00A52E79"/>
    <w:pPr>
      <w:keepNext/>
      <w:spacing w:before="120" w:after="120"/>
      <w:outlineLvl w:val="0"/>
    </w:pPr>
    <w:rPr>
      <w:rFonts w:eastAsiaTheme="majorEastAsia" w:cstheme="majorBidi"/>
      <w:b/>
      <w:kern w:val="28"/>
      <w:sz w:val="36"/>
    </w:rPr>
  </w:style>
  <w:style w:type="paragraph" w:styleId="Heading2">
    <w:name w:val="heading 2"/>
    <w:basedOn w:val="Normal"/>
    <w:next w:val="Normal"/>
    <w:link w:val="Heading2Char"/>
    <w:qFormat/>
    <w:rsid w:val="00A52E79"/>
    <w:pPr>
      <w:keepNext/>
      <w:spacing w:before="240"/>
      <w:outlineLvl w:val="1"/>
    </w:pPr>
    <w:rPr>
      <w:rFonts w:eastAsiaTheme="majorEastAsia" w:cstheme="majorBidi"/>
      <w:b/>
      <w:u w:val="single"/>
    </w:rPr>
  </w:style>
  <w:style w:type="paragraph" w:styleId="Heading3">
    <w:name w:val="heading 3"/>
    <w:basedOn w:val="Normal"/>
    <w:next w:val="Normal"/>
    <w:link w:val="Heading3Char"/>
    <w:qFormat/>
    <w:rsid w:val="00A52E79"/>
    <w:pPr>
      <w:keepNext/>
      <w:spacing w:before="240"/>
      <w:outlineLvl w:val="2"/>
    </w:pPr>
    <w:rPr>
      <w:rFonts w:eastAsiaTheme="majorEastAsia" w:cstheme="majorBidi"/>
      <w:b/>
      <w:i/>
    </w:rPr>
  </w:style>
  <w:style w:type="paragraph" w:styleId="Heading4">
    <w:name w:val="heading 4"/>
    <w:basedOn w:val="Normal"/>
    <w:next w:val="Normal"/>
    <w:link w:val="Heading4Char"/>
    <w:qFormat/>
    <w:rsid w:val="00A52E79"/>
    <w:pPr>
      <w:keepNext/>
      <w:spacing w:before="240" w:after="120"/>
      <w:outlineLvl w:val="3"/>
    </w:pPr>
    <w:rPr>
      <w:rFonts w:eastAsiaTheme="majorEastAsia" w:cstheme="majorBidi"/>
      <w:b/>
    </w:rPr>
  </w:style>
  <w:style w:type="paragraph" w:styleId="Heading5">
    <w:name w:val="heading 5"/>
    <w:basedOn w:val="Normal"/>
    <w:next w:val="Normal"/>
    <w:link w:val="Heading5Char"/>
    <w:uiPriority w:val="9"/>
    <w:semiHidden/>
    <w:unhideWhenUsed/>
    <w:qFormat/>
    <w:rsid w:val="00A52E79"/>
    <w:pPr>
      <w:spacing w:before="24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52E79"/>
    <w:pPr>
      <w:keepNext/>
      <w:spacing w:before="60"/>
      <w:outlineLvl w:val="5"/>
    </w:pPr>
    <w:rPr>
      <w:rFonts w:ascii="Tms Rmn" w:eastAsiaTheme="minorEastAsia" w:hAnsi="Tms Rmn" w:cstheme="minorBidi"/>
      <w:b/>
      <w:sz w:val="24"/>
    </w:rPr>
  </w:style>
  <w:style w:type="paragraph" w:styleId="Heading7">
    <w:name w:val="heading 7"/>
    <w:basedOn w:val="Normal"/>
    <w:next w:val="Normal"/>
    <w:link w:val="Heading7Char"/>
    <w:uiPriority w:val="9"/>
    <w:semiHidden/>
    <w:unhideWhenUsed/>
    <w:qFormat/>
    <w:rsid w:val="00A52E79"/>
    <w:pPr>
      <w:spacing w:before="24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52E79"/>
    <w:pPr>
      <w:spacing w:before="24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52E79"/>
    <w:pPr>
      <w:spacing w:before="240"/>
      <w:outlineLvl w:val="8"/>
    </w:pPr>
    <w:rPr>
      <w:rFonts w:asciiTheme="majorHAnsi" w:eastAsiaTheme="majorEastAsia" w:hAnsiTheme="majorHAnsi" w:cstheme="majorBidi"/>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link w:val="BodyTextChar"/>
    <w:qFormat/>
    <w:rsid w:val="00FE2310"/>
    <w:pPr>
      <w:spacing w:after="120"/>
      <w:ind w:left="170"/>
    </w:pPr>
    <w:rPr>
      <w:rFonts w:eastAsia="SimSun"/>
      <w:lang w:val="en-GB" w:eastAsia="zh-CN"/>
    </w:rPr>
  </w:style>
  <w:style w:type="character" w:customStyle="1" w:styleId="BodyTextChar">
    <w:name w:val="Body Text Char"/>
    <w:basedOn w:val="DefaultParagraphFont"/>
    <w:link w:val="BodyText"/>
    <w:rsid w:val="00FE2310"/>
    <w:rPr>
      <w:rFonts w:ascii="Times New Roman" w:eastAsia="SimSun" w:hAnsi="Times New Roman"/>
      <w:sz w:val="24"/>
      <w:szCs w:val="24"/>
      <w:lang w:val="en-GB" w:eastAsia="zh-CN"/>
    </w:rPr>
  </w:style>
  <w:style w:type="paragraph" w:styleId="Caption">
    <w:name w:val="caption"/>
    <w:aliases w:val="Caption 2"/>
    <w:basedOn w:val="Normal"/>
    <w:next w:val="Normal"/>
    <w:uiPriority w:val="35"/>
    <w:semiHidden/>
    <w:unhideWhenUsed/>
    <w:qFormat/>
    <w:rsid w:val="00A52E79"/>
    <w:rPr>
      <w:rFonts w:eastAsia="SimSun"/>
      <w:b/>
      <w:bCs/>
      <w:sz w:val="20"/>
    </w:rPr>
  </w:style>
  <w:style w:type="paragraph" w:styleId="Footer">
    <w:name w:val="footer"/>
    <w:basedOn w:val="BodyText"/>
    <w:link w:val="FooterChar"/>
    <w:uiPriority w:val="99"/>
    <w:rsid w:val="005510B1"/>
    <w:pPr>
      <w:tabs>
        <w:tab w:val="center" w:pos="4153"/>
        <w:tab w:val="right" w:pos="8306"/>
      </w:tabs>
    </w:pPr>
    <w:rPr>
      <w:vertAlign w:val="superscript"/>
    </w:rPr>
  </w:style>
  <w:style w:type="character" w:customStyle="1" w:styleId="FooterChar">
    <w:name w:val="Footer Char"/>
    <w:basedOn w:val="DefaultParagraphFont"/>
    <w:link w:val="Footer"/>
    <w:uiPriority w:val="99"/>
    <w:rsid w:val="005510B1"/>
    <w:rPr>
      <w:rFonts w:ascii="Times New Roman" w:eastAsia="SimSun" w:hAnsi="Times New Roman" w:cs="Times New Roman"/>
      <w:sz w:val="20"/>
      <w:szCs w:val="20"/>
      <w:vertAlign w:val="superscript"/>
      <w:lang w:val="en-GB" w:eastAsia="zh-CN"/>
    </w:rPr>
  </w:style>
  <w:style w:type="paragraph" w:styleId="Header">
    <w:name w:val="header"/>
    <w:basedOn w:val="BodyText2"/>
    <w:link w:val="HeaderChar"/>
    <w:rsid w:val="008A38F5"/>
    <w:pPr>
      <w:tabs>
        <w:tab w:val="center" w:pos="4153"/>
        <w:tab w:val="right" w:pos="8306"/>
      </w:tabs>
      <w:spacing w:after="80" w:line="240" w:lineRule="auto"/>
      <w:ind w:left="567"/>
    </w:pPr>
    <w:rPr>
      <w:rFonts w:eastAsia="SimSun"/>
      <w:sz w:val="16"/>
      <w:lang w:eastAsia="zh-CN"/>
    </w:rPr>
  </w:style>
  <w:style w:type="character" w:customStyle="1" w:styleId="HeaderChar">
    <w:name w:val="Header Char"/>
    <w:basedOn w:val="DefaultParagraphFont"/>
    <w:link w:val="Header"/>
    <w:rsid w:val="008A38F5"/>
    <w:rPr>
      <w:rFonts w:ascii="Times New Roman" w:eastAsia="SimSun" w:hAnsi="Times New Roman"/>
      <w:sz w:val="16"/>
      <w:szCs w:val="24"/>
      <w:lang w:eastAsia="zh-CN"/>
    </w:rPr>
  </w:style>
  <w:style w:type="paragraph" w:styleId="BodyText2">
    <w:name w:val="Body Text 2"/>
    <w:basedOn w:val="Normal"/>
    <w:link w:val="BodyText2Char"/>
    <w:uiPriority w:val="99"/>
    <w:semiHidden/>
    <w:unhideWhenUsed/>
    <w:rsid w:val="005510B1"/>
    <w:pPr>
      <w:spacing w:after="120" w:line="480" w:lineRule="auto"/>
    </w:pPr>
  </w:style>
  <w:style w:type="character" w:customStyle="1" w:styleId="BodyText2Char">
    <w:name w:val="Body Text 2 Char"/>
    <w:basedOn w:val="DefaultParagraphFont"/>
    <w:link w:val="BodyText2"/>
    <w:uiPriority w:val="99"/>
    <w:semiHidden/>
    <w:rsid w:val="005510B1"/>
  </w:style>
  <w:style w:type="character" w:customStyle="1" w:styleId="Heading1Char">
    <w:name w:val="Heading 1 Char"/>
    <w:link w:val="Heading1"/>
    <w:rsid w:val="00A52E79"/>
    <w:rPr>
      <w:rFonts w:ascii="Arial" w:eastAsiaTheme="majorEastAsia" w:hAnsi="Arial" w:cstheme="majorBidi"/>
      <w:b/>
      <w:kern w:val="28"/>
      <w:sz w:val="36"/>
    </w:rPr>
  </w:style>
  <w:style w:type="character" w:customStyle="1" w:styleId="Heading2Char">
    <w:name w:val="Heading 2 Char"/>
    <w:link w:val="Heading2"/>
    <w:rsid w:val="00A52E79"/>
    <w:rPr>
      <w:rFonts w:ascii="Arial" w:eastAsiaTheme="majorEastAsia" w:hAnsi="Arial" w:cstheme="majorBidi"/>
      <w:b/>
      <w:sz w:val="22"/>
      <w:u w:val="single"/>
    </w:rPr>
  </w:style>
  <w:style w:type="character" w:customStyle="1" w:styleId="Heading3Char">
    <w:name w:val="Heading 3 Char"/>
    <w:link w:val="Heading3"/>
    <w:rsid w:val="00A52E79"/>
    <w:rPr>
      <w:rFonts w:ascii="Arial" w:eastAsiaTheme="majorEastAsia" w:hAnsi="Arial" w:cstheme="majorBidi"/>
      <w:b/>
      <w:i/>
      <w:sz w:val="22"/>
    </w:rPr>
  </w:style>
  <w:style w:type="character" w:customStyle="1" w:styleId="Heading4Char">
    <w:name w:val="Heading 4 Char"/>
    <w:link w:val="Heading4"/>
    <w:rsid w:val="00A52E79"/>
    <w:rPr>
      <w:rFonts w:ascii="Arial" w:eastAsiaTheme="majorEastAsia" w:hAnsi="Arial" w:cstheme="majorBidi"/>
      <w:b/>
      <w:sz w:val="22"/>
    </w:rPr>
  </w:style>
  <w:style w:type="paragraph" w:styleId="ListBullet">
    <w:name w:val="List Bullet"/>
    <w:basedOn w:val="BodyText"/>
    <w:next w:val="BodyText"/>
    <w:rsid w:val="005510B1"/>
    <w:pPr>
      <w:ind w:left="0"/>
    </w:pPr>
  </w:style>
  <w:style w:type="table" w:styleId="TableClassic1">
    <w:name w:val="Table Classic 1"/>
    <w:basedOn w:val="TableNormal"/>
    <w:rsid w:val="005510B1"/>
    <w:rPr>
      <w:lang w:val="en-GB"/>
    </w:rPr>
    <w:tblPr>
      <w:tblInd w:w="0" w:type="dxa"/>
      <w:tblBorders>
        <w:top w:val="single" w:sz="12" w:space="0" w:color="000000"/>
        <w:bottom w:val="single" w:sz="12" w:space="0" w:color="000000"/>
      </w:tblBorders>
      <w:tblCellMar>
        <w:top w:w="0" w:type="dxa"/>
        <w:left w:w="0" w:type="dxa"/>
        <w:bottom w:w="0" w:type="dxa"/>
        <w:right w:w="0" w:type="dxa"/>
      </w:tblCellMar>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stoself">
    <w:name w:val="notes_to_self"/>
    <w:basedOn w:val="BodyText"/>
    <w:next w:val="BodyText"/>
    <w:rsid w:val="00ED0D37"/>
    <w:pPr>
      <w:shd w:val="clear" w:color="auto" w:fill="FFFF99"/>
      <w:ind w:left="0"/>
    </w:pPr>
  </w:style>
  <w:style w:type="paragraph" w:customStyle="1" w:styleId="credit">
    <w:name w:val="credit"/>
    <w:basedOn w:val="BodyText"/>
    <w:next w:val="BodyText"/>
    <w:rsid w:val="003231F2"/>
    <w:pPr>
      <w:shd w:val="clear" w:color="auto" w:fill="CC99FF"/>
    </w:pPr>
  </w:style>
  <w:style w:type="paragraph" w:customStyle="1" w:styleId="pullquote">
    <w:name w:val="pullquote"/>
    <w:basedOn w:val="Normal"/>
    <w:rsid w:val="000B4F06"/>
    <w:pPr>
      <w:pageBreakBefore/>
      <w:spacing w:before="3400" w:after="120"/>
      <w:ind w:left="1440"/>
      <w:contextualSpacing/>
    </w:pPr>
    <w:rPr>
      <w:rFonts w:eastAsia="SimSun"/>
      <w:i/>
      <w:lang w:eastAsia="zh-CN"/>
    </w:rPr>
  </w:style>
  <w:style w:type="paragraph" w:styleId="FootnoteText">
    <w:name w:val="footnote text"/>
    <w:basedOn w:val="Normal"/>
    <w:link w:val="FootnoteTextChar"/>
    <w:uiPriority w:val="99"/>
    <w:semiHidden/>
    <w:unhideWhenUsed/>
    <w:rsid w:val="008E2DA2"/>
    <w:pPr>
      <w:pBdr>
        <w:top w:val="single" w:sz="2" w:space="1" w:color="auto"/>
      </w:pBdr>
      <w:ind w:left="454"/>
    </w:pPr>
    <w:rPr>
      <w:rFonts w:eastAsia="Cambria"/>
      <w:sz w:val="20"/>
    </w:rPr>
  </w:style>
  <w:style w:type="character" w:customStyle="1" w:styleId="FootnoteTextChar">
    <w:name w:val="Footnote Text Char"/>
    <w:basedOn w:val="DefaultParagraphFont"/>
    <w:link w:val="FootnoteText"/>
    <w:uiPriority w:val="99"/>
    <w:semiHidden/>
    <w:rsid w:val="008E2DA2"/>
    <w:rPr>
      <w:rFonts w:ascii="Times New Roman" w:eastAsia="Cambria" w:hAnsi="Times New Roman" w:cs="Times New Roman"/>
      <w:sz w:val="20"/>
      <w:lang w:val="en-GB"/>
    </w:rPr>
  </w:style>
  <w:style w:type="table" w:styleId="TableGrid">
    <w:name w:val="Table Grid"/>
    <w:basedOn w:val="TableNormal"/>
    <w:uiPriority w:val="59"/>
    <w:rsid w:val="00785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7A5"/>
    <w:rPr>
      <w:rFonts w:ascii="Tahoma" w:hAnsi="Tahoma" w:cs="Tahoma"/>
      <w:sz w:val="16"/>
      <w:szCs w:val="16"/>
    </w:rPr>
  </w:style>
  <w:style w:type="character" w:customStyle="1" w:styleId="BalloonTextChar">
    <w:name w:val="Balloon Text Char"/>
    <w:basedOn w:val="DefaultParagraphFont"/>
    <w:link w:val="BalloonText"/>
    <w:uiPriority w:val="99"/>
    <w:semiHidden/>
    <w:rsid w:val="00E957A5"/>
    <w:rPr>
      <w:rFonts w:ascii="Tahoma" w:hAnsi="Tahoma" w:cs="Tahoma"/>
      <w:sz w:val="16"/>
      <w:szCs w:val="16"/>
      <w:lang w:val="en-GB"/>
    </w:rPr>
  </w:style>
  <w:style w:type="character" w:styleId="Hyperlink">
    <w:name w:val="Hyperlink"/>
    <w:basedOn w:val="DefaultParagraphFont"/>
    <w:uiPriority w:val="99"/>
    <w:unhideWhenUsed/>
    <w:rsid w:val="0058224E"/>
    <w:rPr>
      <w:color w:val="0000FF"/>
      <w:u w:val="single"/>
    </w:rPr>
  </w:style>
  <w:style w:type="character" w:styleId="FollowedHyperlink">
    <w:name w:val="FollowedHyperlink"/>
    <w:basedOn w:val="DefaultParagraphFont"/>
    <w:uiPriority w:val="99"/>
    <w:semiHidden/>
    <w:unhideWhenUsed/>
    <w:rsid w:val="0058224E"/>
    <w:rPr>
      <w:color w:val="800080" w:themeColor="followedHyperlink"/>
      <w:u w:val="single"/>
    </w:rPr>
  </w:style>
  <w:style w:type="character" w:customStyle="1" w:styleId="Heading5Char">
    <w:name w:val="Heading 5 Char"/>
    <w:link w:val="Heading5"/>
    <w:uiPriority w:val="9"/>
    <w:semiHidden/>
    <w:rsid w:val="00A52E7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A52E79"/>
    <w:rPr>
      <w:rFonts w:ascii="Tms Rmn" w:eastAsiaTheme="minorEastAsia" w:hAnsi="Tms Rmn" w:cstheme="minorBidi"/>
      <w:b/>
      <w:sz w:val="24"/>
    </w:rPr>
  </w:style>
  <w:style w:type="character" w:customStyle="1" w:styleId="Heading7Char">
    <w:name w:val="Heading 7 Char"/>
    <w:basedOn w:val="DefaultParagraphFont"/>
    <w:link w:val="Heading7"/>
    <w:uiPriority w:val="9"/>
    <w:semiHidden/>
    <w:rsid w:val="00A52E79"/>
    <w:rPr>
      <w:rFonts w:asciiTheme="minorHAnsi" w:eastAsiaTheme="minorEastAsia" w:hAnsiTheme="minorHAnsi" w:cstheme="minorBidi"/>
      <w:sz w:val="24"/>
      <w:szCs w:val="24"/>
    </w:rPr>
  </w:style>
  <w:style w:type="character" w:customStyle="1" w:styleId="Heading8Char">
    <w:name w:val="Heading 8 Char"/>
    <w:link w:val="Heading8"/>
    <w:uiPriority w:val="9"/>
    <w:semiHidden/>
    <w:rsid w:val="00A52E7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52E79"/>
    <w:rPr>
      <w:rFonts w:asciiTheme="majorHAnsi" w:eastAsiaTheme="majorEastAsia" w:hAnsiTheme="majorHAnsi" w:cstheme="majorBidi"/>
      <w:sz w:val="22"/>
      <w:szCs w:val="22"/>
    </w:rPr>
  </w:style>
  <w:style w:type="paragraph" w:styleId="Title">
    <w:name w:val="Title"/>
    <w:basedOn w:val="Normal"/>
    <w:link w:val="TitleChar"/>
    <w:qFormat/>
    <w:rsid w:val="00A52E79"/>
    <w:pPr>
      <w:spacing w:after="240"/>
      <w:jc w:val="center"/>
    </w:pPr>
    <w:rPr>
      <w:rFonts w:eastAsia="MS Mincho" w:cstheme="majorBidi"/>
      <w:b/>
      <w:sz w:val="36"/>
    </w:rPr>
  </w:style>
  <w:style w:type="character" w:customStyle="1" w:styleId="TitleChar">
    <w:name w:val="Title Char"/>
    <w:link w:val="Title"/>
    <w:rsid w:val="00A52E79"/>
    <w:rPr>
      <w:rFonts w:ascii="Arial" w:eastAsia="MS Mincho" w:hAnsi="Arial" w:cstheme="majorBidi"/>
      <w:b/>
      <w:sz w:val="36"/>
    </w:rPr>
  </w:style>
  <w:style w:type="paragraph" w:styleId="Subtitle">
    <w:name w:val="Subtitle"/>
    <w:basedOn w:val="Normal"/>
    <w:next w:val="Normal"/>
    <w:link w:val="SubtitleChar"/>
    <w:uiPriority w:val="11"/>
    <w:qFormat/>
    <w:rsid w:val="00A52E79"/>
    <w:pPr>
      <w:jc w:val="center"/>
      <w:outlineLvl w:val="1"/>
    </w:pPr>
    <w:rPr>
      <w:rFonts w:asciiTheme="majorHAnsi" w:eastAsiaTheme="majorEastAsia" w:hAnsiTheme="majorHAnsi" w:cstheme="majorBidi"/>
      <w:sz w:val="24"/>
      <w:szCs w:val="24"/>
    </w:rPr>
  </w:style>
  <w:style w:type="character" w:customStyle="1" w:styleId="SubtitleChar">
    <w:name w:val="Subtitle Char"/>
    <w:link w:val="Subtitle"/>
    <w:uiPriority w:val="11"/>
    <w:rsid w:val="00A52E79"/>
    <w:rPr>
      <w:rFonts w:asciiTheme="majorHAnsi" w:eastAsiaTheme="majorEastAsia" w:hAnsiTheme="majorHAnsi" w:cstheme="majorBidi"/>
      <w:sz w:val="24"/>
      <w:szCs w:val="24"/>
    </w:rPr>
  </w:style>
  <w:style w:type="character" w:styleId="Strong">
    <w:name w:val="Strong"/>
    <w:uiPriority w:val="22"/>
    <w:qFormat/>
    <w:rsid w:val="00A52E79"/>
    <w:rPr>
      <w:b/>
      <w:bCs/>
    </w:rPr>
  </w:style>
  <w:style w:type="character" w:styleId="Emphasis">
    <w:name w:val="Emphasis"/>
    <w:basedOn w:val="DefaultParagraphFont"/>
    <w:rsid w:val="00A52E79"/>
    <w:rPr>
      <w:i/>
    </w:rPr>
  </w:style>
  <w:style w:type="paragraph" w:styleId="NoSpacing">
    <w:name w:val="No Spacing"/>
    <w:basedOn w:val="Normal"/>
    <w:uiPriority w:val="1"/>
    <w:qFormat/>
    <w:rsid w:val="00A52E79"/>
    <w:pPr>
      <w:spacing w:after="0"/>
    </w:pPr>
  </w:style>
  <w:style w:type="paragraph" w:styleId="ListParagraph">
    <w:name w:val="List Paragraph"/>
    <w:basedOn w:val="Normal"/>
    <w:uiPriority w:val="34"/>
    <w:qFormat/>
    <w:rsid w:val="00A52E79"/>
    <w:pPr>
      <w:ind w:left="720"/>
    </w:pPr>
  </w:style>
  <w:style w:type="paragraph" w:styleId="Quote">
    <w:name w:val="Quote"/>
    <w:basedOn w:val="Normal"/>
    <w:next w:val="Normal"/>
    <w:link w:val="QuoteChar"/>
    <w:uiPriority w:val="29"/>
    <w:qFormat/>
    <w:rsid w:val="00A52E79"/>
    <w:rPr>
      <w:i/>
      <w:iCs/>
      <w:color w:val="000000" w:themeColor="text1"/>
    </w:rPr>
  </w:style>
  <w:style w:type="character" w:customStyle="1" w:styleId="QuoteChar">
    <w:name w:val="Quote Char"/>
    <w:link w:val="Quote"/>
    <w:uiPriority w:val="29"/>
    <w:rsid w:val="00A52E79"/>
    <w:rPr>
      <w:rFonts w:ascii="Arial" w:hAnsi="Arial"/>
      <w:i/>
      <w:iCs/>
      <w:color w:val="000000" w:themeColor="text1"/>
      <w:sz w:val="22"/>
    </w:rPr>
  </w:style>
  <w:style w:type="paragraph" w:styleId="IntenseQuote">
    <w:name w:val="Intense Quote"/>
    <w:basedOn w:val="Normal"/>
    <w:next w:val="Normal"/>
    <w:link w:val="IntenseQuoteChar"/>
    <w:uiPriority w:val="30"/>
    <w:qFormat/>
    <w:rsid w:val="00A52E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2E79"/>
    <w:rPr>
      <w:rFonts w:ascii="Arial" w:hAnsi="Arial"/>
      <w:b/>
      <w:bCs/>
      <w:i/>
      <w:iCs/>
      <w:color w:val="4F81BD" w:themeColor="accent1"/>
      <w:sz w:val="22"/>
    </w:rPr>
  </w:style>
  <w:style w:type="character" w:styleId="SubtleEmphasis">
    <w:name w:val="Subtle Emphasis"/>
    <w:uiPriority w:val="19"/>
    <w:qFormat/>
    <w:rsid w:val="00A52E79"/>
    <w:rPr>
      <w:i/>
      <w:iCs/>
      <w:color w:val="808080" w:themeColor="text1" w:themeTint="7F"/>
    </w:rPr>
  </w:style>
  <w:style w:type="character" w:styleId="IntenseEmphasis">
    <w:name w:val="Intense Emphasis"/>
    <w:uiPriority w:val="21"/>
    <w:qFormat/>
    <w:rsid w:val="00A52E79"/>
    <w:rPr>
      <w:b/>
      <w:bCs/>
      <w:i/>
      <w:iCs/>
      <w:color w:val="4F81BD" w:themeColor="accent1"/>
    </w:rPr>
  </w:style>
  <w:style w:type="character" w:styleId="SubtleReference">
    <w:name w:val="Subtle Reference"/>
    <w:uiPriority w:val="31"/>
    <w:qFormat/>
    <w:rsid w:val="00A52E79"/>
    <w:rPr>
      <w:smallCaps/>
      <w:color w:val="C0504D" w:themeColor="accent2"/>
      <w:u w:val="single"/>
    </w:rPr>
  </w:style>
  <w:style w:type="character" w:styleId="IntenseReference">
    <w:name w:val="Intense Reference"/>
    <w:uiPriority w:val="32"/>
    <w:qFormat/>
    <w:rsid w:val="00A52E79"/>
    <w:rPr>
      <w:b/>
      <w:bCs/>
      <w:smallCaps/>
      <w:color w:val="C0504D" w:themeColor="accent2"/>
      <w:spacing w:val="5"/>
      <w:u w:val="single"/>
    </w:rPr>
  </w:style>
  <w:style w:type="character" w:styleId="BookTitle">
    <w:name w:val="Book Title"/>
    <w:uiPriority w:val="33"/>
    <w:qFormat/>
    <w:rsid w:val="00A52E79"/>
    <w:rPr>
      <w:b/>
      <w:bCs/>
      <w:smallCaps/>
      <w:spacing w:val="5"/>
    </w:rPr>
  </w:style>
  <w:style w:type="paragraph" w:styleId="TOCHeading">
    <w:name w:val="TOC Heading"/>
    <w:basedOn w:val="Heading1"/>
    <w:next w:val="Normal"/>
    <w:uiPriority w:val="39"/>
    <w:semiHidden/>
    <w:unhideWhenUsed/>
    <w:qFormat/>
    <w:rsid w:val="00A52E79"/>
    <w:pPr>
      <w:spacing w:before="240" w:after="60"/>
      <w:outlineLvl w:val="9"/>
    </w:pPr>
    <w:rPr>
      <w:rFonts w:asciiTheme="majorHAnsi" w:hAnsiTheme="majorHAnsi"/>
      <w:bCs/>
      <w:kern w:val="32"/>
      <w:sz w:val="32"/>
      <w:szCs w:val="32"/>
    </w:rPr>
  </w:style>
  <w:style w:type="paragraph" w:customStyle="1" w:styleId="Bibliographicentry">
    <w:name w:val="Bibliographic entry"/>
    <w:basedOn w:val="Normal"/>
    <w:link w:val="BibliographicentryChar"/>
    <w:rsid w:val="00A52E79"/>
    <w:pPr>
      <w:spacing w:after="120"/>
      <w:ind w:left="567" w:hanging="567"/>
    </w:pPr>
  </w:style>
  <w:style w:type="character" w:customStyle="1" w:styleId="BibliographicentryChar">
    <w:name w:val="Bibliographic entry Char"/>
    <w:basedOn w:val="DefaultParagraphFont"/>
    <w:link w:val="Bibliographicentry"/>
    <w:rsid w:val="00A52E79"/>
    <w:rPr>
      <w:rFonts w:ascii="Arial" w:hAnsi="Arial"/>
      <w:sz w:val="22"/>
    </w:rPr>
  </w:style>
  <w:style w:type="paragraph" w:styleId="Bibliography">
    <w:name w:val="Bibliography"/>
    <w:basedOn w:val="Normal"/>
    <w:next w:val="Normal"/>
    <w:uiPriority w:val="37"/>
    <w:unhideWhenUsed/>
    <w:rsid w:val="006F4D4B"/>
    <w:pPr>
      <w:tabs>
        <w:tab w:val="left" w:pos="264"/>
      </w:tabs>
      <w:spacing w:after="0" w:line="480" w:lineRule="auto"/>
      <w:ind w:left="264" w:hanging="2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311423">
      <w:bodyDiv w:val="1"/>
      <w:marLeft w:val="0"/>
      <w:marRight w:val="0"/>
      <w:marTop w:val="0"/>
      <w:marBottom w:val="0"/>
      <w:divBdr>
        <w:top w:val="none" w:sz="0" w:space="0" w:color="auto"/>
        <w:left w:val="none" w:sz="0" w:space="0" w:color="auto"/>
        <w:bottom w:val="none" w:sz="0" w:space="0" w:color="auto"/>
        <w:right w:val="none" w:sz="0" w:space="0" w:color="auto"/>
      </w:divBdr>
    </w:div>
    <w:div w:id="1877549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504</Words>
  <Characters>2322</Characters>
  <Application>Microsoft Macintosh Word</Application>
  <DocSecurity>0</DocSecurity>
  <Lines>34</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Contagion story/presentation matrix</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Pisani</dc:creator>
  <cp:lastModifiedBy>Elizabeth Pisani</cp:lastModifiedBy>
  <cp:revision>7</cp:revision>
  <cp:lastPrinted>2016-07-18T14:47:00Z</cp:lastPrinted>
  <dcterms:created xsi:type="dcterms:W3CDTF">2016-08-01T20:25:00Z</dcterms:created>
  <dcterms:modified xsi:type="dcterms:W3CDTF">2016-08-01T23:02:00Z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id="lemYSzqw"/&gt;&lt;style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